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32"/>
        </w:rPr>
        <w:t>附件</w:t>
      </w:r>
    </w:p>
    <w:p>
      <w:pPr>
        <w:spacing w:line="60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智能辅助新型冠状病毒肺炎</w:t>
      </w:r>
    </w:p>
    <w:p>
      <w:pPr>
        <w:spacing w:line="60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问诊量表及判断逻辑说明</w:t>
      </w:r>
    </w:p>
    <w:p>
      <w:pPr>
        <w:ind w:firstLine="640" w:firstLineChars="200"/>
        <w:rPr>
          <w:rFonts w:hint="eastAsia" w:ascii="黑体" w:hAnsi="黑体" w:eastAsia="黑体"/>
          <w:bCs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一、问诊量表及流程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通过机器直接发问，快速收集患者基础信息，同时根据患者给出的信息，智能化推送后续需要收集的问题，按需个性化了解患者基本情况。具体问题方案如下：</w:t>
      </w:r>
    </w:p>
    <w:p>
      <w:pPr>
        <w:spacing w:line="360" w:lineRule="auto"/>
        <w:ind w:firstLine="643" w:firstLineChars="200"/>
        <w:rPr>
          <w:rFonts w:hint="eastAsia" w:ascii="楷体_GB2312" w:eastAsia="楷体_GB2312"/>
          <w:b/>
          <w:bCs/>
          <w:szCs w:val="32"/>
        </w:rPr>
      </w:pPr>
      <w:r>
        <w:rPr>
          <w:rFonts w:hint="eastAsia" w:ascii="楷体_GB2312" w:eastAsia="楷体_GB2312"/>
          <w:b/>
          <w:bCs/>
          <w:szCs w:val="32"/>
        </w:rPr>
        <w:t>（一）症状采集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984"/>
        <w:gridCol w:w="1985"/>
        <w:gridCol w:w="1559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题目类型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先验条件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具体题目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选项答案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选项类型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症状采集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无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是否有以下症状？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发热、咽喉痛、咳嗽、鼻塞、流鼻涕、胸闷、气急、呼吸困难、全身酸痛、乏力、腹泻、都没有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多选互斥：选择“都没有”时不可选择其余选项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restart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症状详情采集</w:t>
            </w:r>
          </w:p>
        </w:tc>
        <w:tc>
          <w:tcPr>
            <w:tcW w:w="1984" w:type="dxa"/>
            <w:vMerge w:val="restart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【症状采集】选择答案为发热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目前提问时多少？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＜37.3℃，≥37.3℃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最高体温是多少？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（范围37.3℃-42℃）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发热时有没有以下情况？</w:t>
            </w:r>
          </w:p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发热体温持续不退、体温一直大于38℃、都没有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发热后有没有吃退热药？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有吃退热药、没有吃退热药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吃退热药后的体温情况是？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体温下降、体温下降又升高、体温没有下降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【症状采集】选择答案为咳嗽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有没有咳痰？</w:t>
            </w:r>
          </w:p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没有咳痰（干咳），有咳痰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【症状采集】选择答案为腹泻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有没有腹泻加重？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有、没有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【症状采集】选择答案为胸闷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有没有胸闷加重？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有、没有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【症状采集】选择答案为气急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有没有气急加重？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有、没有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单选</w:t>
            </w:r>
          </w:p>
        </w:tc>
      </w:tr>
    </w:tbl>
    <w:p>
      <w:pPr>
        <w:spacing w:line="360" w:lineRule="auto"/>
        <w:ind w:firstLine="643" w:firstLineChars="200"/>
        <w:rPr>
          <w:rFonts w:ascii="楷体_GB2312" w:eastAsia="楷体_GB2312"/>
          <w:b/>
          <w:bCs/>
          <w:szCs w:val="32"/>
        </w:rPr>
      </w:pPr>
      <w:r>
        <w:rPr>
          <w:rFonts w:hint="eastAsia" w:ascii="楷体_GB2312" w:eastAsia="楷体_GB2312"/>
          <w:b/>
          <w:bCs/>
          <w:szCs w:val="32"/>
        </w:rPr>
        <w:t>（二）症状时长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438"/>
        <w:gridCol w:w="2410"/>
        <w:gridCol w:w="1701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题目类型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先验条件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具体题目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选项答案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选项类型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症状时长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无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本次不舒服有多久了？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14天以内、14天以上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单选</w:t>
            </w:r>
          </w:p>
        </w:tc>
      </w:tr>
    </w:tbl>
    <w:p>
      <w:pPr>
        <w:spacing w:line="360" w:lineRule="auto"/>
        <w:ind w:firstLine="643" w:firstLineChars="200"/>
        <w:rPr>
          <w:rFonts w:ascii="楷体_GB2312" w:eastAsia="楷体_GB2312"/>
          <w:b/>
          <w:bCs/>
          <w:szCs w:val="32"/>
        </w:rPr>
      </w:pPr>
      <w:r>
        <w:rPr>
          <w:rFonts w:hint="eastAsia" w:ascii="楷体_GB2312" w:eastAsia="楷体_GB2312"/>
          <w:b/>
          <w:bCs/>
          <w:szCs w:val="32"/>
        </w:rPr>
        <w:t>（三）接触史询问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84"/>
        <w:gridCol w:w="1530"/>
        <w:gridCol w:w="272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题目类型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先验条件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具体题目</w:t>
            </w:r>
          </w:p>
        </w:tc>
        <w:tc>
          <w:tcPr>
            <w:tcW w:w="2722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选项答案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选项类型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接触史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widowControl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无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近14天有没有以下情况？</w:t>
            </w:r>
          </w:p>
        </w:tc>
        <w:tc>
          <w:tcPr>
            <w:tcW w:w="2722" w:type="dxa"/>
            <w:noWrap w:val="0"/>
            <w:vAlign w:val="top"/>
          </w:tcPr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有武汉（湖北）等疫区旅游史或居住史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有接触过武汉（湖北）等疫区的人员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有接触过疑似或确诊新型冠状病毒感染者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身边有多人出现发热、乏力、咳嗽、咽痛等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都没有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多选互斥：选择“都没有”时不可选择其余选项</w:t>
            </w:r>
          </w:p>
        </w:tc>
      </w:tr>
    </w:tbl>
    <w:p>
      <w:pPr>
        <w:spacing w:line="360" w:lineRule="auto"/>
        <w:ind w:firstLine="640" w:firstLineChars="200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二、判断逻辑说明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通过机器收集的患者信息，进行规则逻辑判断，并给出医生推荐的智能答案。具体判断逻辑如下：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bCs/>
          <w:szCs w:val="32"/>
        </w:rPr>
      </w:pPr>
      <w:r>
        <w:rPr>
          <w:rFonts w:hint="eastAsia" w:ascii="楷体_GB2312" w:eastAsia="楷体_GB2312"/>
          <w:b/>
          <w:bCs/>
          <w:szCs w:val="32"/>
        </w:rPr>
        <w:t>（一）判断逻辑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5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患者信息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答案序号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发热/咽喉痛/咳嗽/鼻塞/流鼻涕/胸闷/气急/呼吸困难/全身酸痛/乏力/腹泻）&amp;（有武汉（湖北）等疫区旅游史或居住史/有接触过来自武汉（湖北）、温州、台州的人员/有接触过疑似或确诊新型冠状病毒感染者/身边有多人出现发热、乏力、咳嗽、咽痛等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（发热/咽喉痛/咳嗽/鼻塞/流鼻涕/胸闷/气急/呼吸困难/全身酸痛/乏力/腹泻）&amp; 没有接触史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没有典型症状 &amp; （有武汉（湖北）等疫区旅游史或居住史/有接触过来自武汉（湖北）等疫区人员/有接触过疑似或确诊新型冠状病毒感染者/身边有多人出现发热、乏力、咳嗽、咽痛等）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没有典型症状 &amp; 没有接触史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</w:tr>
    </w:tbl>
    <w:p>
      <w:pPr>
        <w:ind w:left="360"/>
        <w:rPr>
          <w:rFonts w:hint="eastAsia" w:ascii="仿宋_GB2312"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说明：</w:t>
      </w:r>
      <w:r>
        <w:rPr>
          <w:rFonts w:hint="eastAsia" w:ascii="仿宋_GB2312"/>
          <w:sz w:val="21"/>
          <w:szCs w:val="21"/>
        </w:rPr>
        <w:t xml:space="preserve"> “/” 代表“或”，“%”代表“且”。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bCs/>
          <w:szCs w:val="32"/>
        </w:rPr>
      </w:pPr>
      <w:r>
        <w:rPr>
          <w:rFonts w:hint="eastAsia" w:ascii="楷体_GB2312" w:eastAsia="楷体_GB2312"/>
          <w:b/>
          <w:bCs/>
          <w:szCs w:val="32"/>
        </w:rPr>
        <w:t>（二）智能推荐答案列表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答案序号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智能推荐答案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建议立刻发热门诊就诊，并且佩戴好口罩做好防护。佩戴医用外科口罩或N95口罩，避免乘坐公共交通工具。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结合你提供的病情症状及接触史特点，建议继续在家监测体温，可适当服用治疗感冒的中成药，注意手卫生，多饮水，休息为主。若体温持续不退或体温大于38℃或不适症状加重，及时就诊。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建议你们全家及密切接触者居家隔离至少2周，在家期间建议戴口罩交流，条件允许时，尽量单独居住或居住在通风良好的单人房间。</w:t>
            </w:r>
          </w:p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多休息，多饮水，注意手卫生和常用物品卫生消毒。若出现发热及呼吸道症状，需马上前往医院就诊。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6735" w:type="dxa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建议您戴口罩、勤洗手，避免人群聚集，减少不必要外出。</w:t>
            </w:r>
          </w:p>
        </w:tc>
      </w:tr>
    </w:tbl>
    <w:p>
      <w:pPr>
        <w:ind w:left="360"/>
        <w:rPr>
          <w:rFonts w:ascii="仿宋_GB2312"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备注：</w:t>
      </w:r>
      <w:r>
        <w:rPr>
          <w:rFonts w:hint="eastAsia" w:ascii="仿宋_GB2312"/>
          <w:sz w:val="21"/>
          <w:szCs w:val="21"/>
        </w:rPr>
        <w:t>根据如上智能问诊方案，已上线相应微信应用小程序，如需应用，请与林辉联系，联系电话</w:t>
      </w:r>
      <w:r>
        <w:rPr>
          <w:rFonts w:ascii="仿宋_GB2312"/>
          <w:sz w:val="21"/>
          <w:szCs w:val="21"/>
        </w:rPr>
        <w:t>13958084556</w:t>
      </w:r>
      <w:r>
        <w:rPr>
          <w:rFonts w:hint="eastAsia" w:ascii="仿宋_GB2312"/>
          <w:sz w:val="21"/>
          <w:szCs w:val="21"/>
        </w:rPr>
        <w:t>。</w:t>
      </w:r>
    </w:p>
    <w:p>
      <w:pPr>
        <w:widowControl/>
        <w:spacing w:line="360" w:lineRule="auto"/>
        <w:ind w:firstLine="4800" w:firstLineChars="1500"/>
        <w:jc w:val="left"/>
        <w:rPr>
          <w:rFonts w:hint="eastAsia" w:ascii="仿宋_GB2312" w:hAnsi="仿宋_GB2312" w:cs="仿宋_GB2312"/>
          <w:kern w:val="0"/>
        </w:rPr>
      </w:pPr>
    </w:p>
    <w:p>
      <w:pPr>
        <w:pStyle w:val="12"/>
        <w:ind w:right="234" w:rightChars="73"/>
        <w:rPr>
          <w:rFonts w:hint="eastAsia" w:hAnsi="宋体"/>
          <w:bCs/>
          <w:sz w:val="32"/>
          <w:szCs w:val="32"/>
        </w:rPr>
      </w:pPr>
    </w:p>
    <w:p>
      <w:pPr>
        <w:pStyle w:val="12"/>
        <w:ind w:right="234" w:rightChars="73"/>
        <w:rPr>
          <w:rFonts w:hint="eastAsia" w:hAnsi="宋体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731"/>
    <w:multiLevelType w:val="multilevel"/>
    <w:tmpl w:val="266647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113C1"/>
    <w:rsid w:val="00B252A7"/>
    <w:rsid w:val="00B63616"/>
    <w:rsid w:val="00B748BC"/>
    <w:rsid w:val="00BB6575"/>
    <w:rsid w:val="00BF31E8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46C5D"/>
    <w:rsid w:val="00D91381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074B4322"/>
    <w:rsid w:val="0AF47513"/>
    <w:rsid w:val="0F0E3252"/>
    <w:rsid w:val="109D61AF"/>
    <w:rsid w:val="17ED7516"/>
    <w:rsid w:val="1A643C5B"/>
    <w:rsid w:val="1EC91910"/>
    <w:rsid w:val="1F5306DD"/>
    <w:rsid w:val="21B92FCD"/>
    <w:rsid w:val="28794B2B"/>
    <w:rsid w:val="2BF000A4"/>
    <w:rsid w:val="2C8030C3"/>
    <w:rsid w:val="2DFDD1DE"/>
    <w:rsid w:val="343A3EB9"/>
    <w:rsid w:val="35B433C1"/>
    <w:rsid w:val="35C25B17"/>
    <w:rsid w:val="43090FAA"/>
    <w:rsid w:val="432E04DD"/>
    <w:rsid w:val="43426657"/>
    <w:rsid w:val="47B56E8B"/>
    <w:rsid w:val="48B12588"/>
    <w:rsid w:val="4FD7149E"/>
    <w:rsid w:val="507150CB"/>
    <w:rsid w:val="508D5C56"/>
    <w:rsid w:val="568E768C"/>
    <w:rsid w:val="59AA5D5A"/>
    <w:rsid w:val="602D40D8"/>
    <w:rsid w:val="63D8248C"/>
    <w:rsid w:val="668D2E4E"/>
    <w:rsid w:val="6AA32D58"/>
    <w:rsid w:val="6D7A2696"/>
    <w:rsid w:val="6FBE4026"/>
    <w:rsid w:val="7093422F"/>
    <w:rsid w:val="74CF31E0"/>
    <w:rsid w:val="7F47E43E"/>
    <w:rsid w:val="AAFBA552"/>
    <w:rsid w:val="E7F7C711"/>
    <w:rsid w:val="F7E70B69"/>
    <w:rsid w:val="FD1ED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6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样式1"/>
    <w:basedOn w:val="1"/>
    <w:uiPriority w:val="0"/>
    <w:rPr>
      <w:rFonts w:ascii="仿宋_GB2312" w:eastAsia="仿宋_GB2312"/>
      <w:sz w:val="28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页眉 Char"/>
    <w:link w:val="5"/>
    <w:uiPriority w:val="0"/>
    <w:rPr>
      <w:kern w:val="2"/>
      <w:sz w:val="18"/>
      <w:szCs w:val="18"/>
    </w:rPr>
  </w:style>
  <w:style w:type="character" w:customStyle="1" w:styleId="15">
    <w:name w:val="页脚 Char"/>
    <w:link w:val="4"/>
    <w:uiPriority w:val="99"/>
    <w:rPr>
      <w:kern w:val="2"/>
      <w:sz w:val="18"/>
      <w:szCs w:val="18"/>
    </w:rPr>
  </w:style>
  <w:style w:type="character" w:customStyle="1" w:styleId="16">
    <w:name w:val="副标题 Char"/>
    <w:link w:val="6"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7">
    <w:name w:val="标题 1 Char"/>
    <w:link w:val="2"/>
    <w:uiPriority w:val="0"/>
    <w:rPr>
      <w:rFonts w:eastAsia="黑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8</Pages>
  <Words>506</Words>
  <Characters>2886</Characters>
  <Lines>24</Lines>
  <Paragraphs>6</Paragraphs>
  <TotalTime>6</TotalTime>
  <ScaleCrop>false</ScaleCrop>
  <LinksUpToDate>false</LinksUpToDate>
  <CharactersWithSpaces>3386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2013-07-09T14:22:00Z</dcterms:created>
  <dc:creator>vv</dc:creator>
  <cp:lastModifiedBy>李绰</cp:lastModifiedBy>
  <cp:lastPrinted>2012-07-04T16:35:00Z</cp:lastPrinted>
  <dcterms:modified xsi:type="dcterms:W3CDTF">2021-02-18T06:08:08Z</dcterms:modified>
  <dc:title>国家卫生健康委员会办公厅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